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F5" w:rsidRPr="00510DF5" w:rsidRDefault="00510DF5" w:rsidP="00510DF5">
      <w:pPr>
        <w:pBdr>
          <w:bottom w:val="single" w:sz="6" w:space="4" w:color="9FBF06"/>
        </w:pBdr>
        <w:shd w:val="clear" w:color="auto" w:fill="F8F8F5"/>
        <w:spacing w:before="100" w:beforeAutospacing="1" w:after="150" w:line="240" w:lineRule="atLeast"/>
        <w:outlineLvl w:val="0"/>
        <w:rPr>
          <w:rFonts w:ascii="Rokkitt" w:eastAsia="Times New Roman" w:hAnsi="Rokkitt" w:cs="Times New Roman"/>
          <w:color w:val="4488B5"/>
          <w:kern w:val="36"/>
          <w:sz w:val="46"/>
          <w:szCs w:val="46"/>
          <w:lang w:val="nl-NL" w:eastAsia="nl-NL"/>
        </w:rPr>
      </w:pPr>
      <w:bookmarkStart w:id="0" w:name="_GoBack"/>
      <w:bookmarkEnd w:id="0"/>
      <w:r w:rsidRPr="00510DF5">
        <w:rPr>
          <w:rFonts w:ascii="Rokkitt" w:eastAsia="Times New Roman" w:hAnsi="Rokkitt" w:cs="Times New Roman"/>
          <w:color w:val="4488B5"/>
          <w:kern w:val="36"/>
          <w:sz w:val="46"/>
          <w:szCs w:val="46"/>
          <w:lang w:val="nl-NL" w:eastAsia="nl-NL"/>
        </w:rPr>
        <w:t xml:space="preserve">De leerstijlen van </w:t>
      </w:r>
      <w:proofErr w:type="spellStart"/>
      <w:r w:rsidRPr="00510DF5">
        <w:rPr>
          <w:rFonts w:ascii="Rokkitt" w:eastAsia="Times New Roman" w:hAnsi="Rokkitt" w:cs="Times New Roman"/>
          <w:color w:val="4488B5"/>
          <w:kern w:val="36"/>
          <w:sz w:val="46"/>
          <w:szCs w:val="46"/>
          <w:lang w:val="nl-NL" w:eastAsia="nl-NL"/>
        </w:rPr>
        <w:t>Kolb</w:t>
      </w:r>
      <w:proofErr w:type="spellEnd"/>
    </w:p>
    <w:p w:rsidR="00510DF5" w:rsidRPr="00510DF5" w:rsidRDefault="00510DF5" w:rsidP="00510DF5">
      <w:pPr>
        <w:numPr>
          <w:ilvl w:val="0"/>
          <w:numId w:val="1"/>
        </w:numPr>
        <w:shd w:val="clear" w:color="auto" w:fill="F8F8F8"/>
        <w:spacing w:after="0" w:line="360" w:lineRule="atLeast"/>
        <w:ind w:left="152"/>
        <w:rPr>
          <w:rFonts w:ascii="Arial" w:eastAsia="Times New Roman" w:hAnsi="Arial" w:cs="Arial"/>
          <w:color w:val="777777"/>
          <w:sz w:val="18"/>
          <w:szCs w:val="18"/>
          <w:lang w:val="nl-NL" w:eastAsia="nl-NL"/>
        </w:rPr>
      </w:pPr>
      <w:r w:rsidRPr="00510DF5">
        <w:rPr>
          <w:rFonts w:ascii="Verdana" w:eastAsia="Times New Roman" w:hAnsi="Verdana" w:cs="Times New Roman"/>
          <w:noProof/>
          <w:color w:val="4488B5"/>
          <w:sz w:val="23"/>
          <w:szCs w:val="23"/>
          <w:lang w:val="nl-NL" w:eastAsia="nl-NL"/>
        </w:rPr>
        <w:drawing>
          <wp:anchor distT="0" distB="0" distL="114300" distR="114300" simplePos="0" relativeHeight="251658240" behindDoc="0" locked="0" layoutInCell="1" allowOverlap="1" wp14:anchorId="6071FC6D" wp14:editId="0FEDBBF7">
            <wp:simplePos x="0" y="0"/>
            <wp:positionH relativeFrom="column">
              <wp:posOffset>1524000</wp:posOffset>
            </wp:positionH>
            <wp:positionV relativeFrom="paragraph">
              <wp:posOffset>22860</wp:posOffset>
            </wp:positionV>
            <wp:extent cx="2857500" cy="2857500"/>
            <wp:effectExtent l="0" t="0" r="0" b="0"/>
            <wp:wrapNone/>
            <wp:docPr id="1" name="Afbeelding 1" descr="Leerstijlen Van Kol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rstijlen Van Kol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777777"/>
          <w:sz w:val="18"/>
          <w:szCs w:val="18"/>
          <w:lang w:val="nl-NL" w:eastAsia="nl-NL"/>
        </w:rPr>
        <w:t>1.</w:t>
      </w:r>
      <w:r w:rsidRPr="00510DF5">
        <w:rPr>
          <w:rFonts w:ascii="Arial" w:eastAsia="Times New Roman" w:hAnsi="Arial" w:cs="Arial"/>
          <w:color w:val="777777"/>
          <w:sz w:val="18"/>
          <w:szCs w:val="18"/>
          <w:lang w:val="nl-NL" w:eastAsia="nl-NL"/>
        </w:rPr>
        <w:t xml:space="preserve"> </w:t>
      </w:r>
      <w:hyperlink r:id="rId8" w:tooltip="De doener" w:history="1">
        <w:r w:rsidRPr="00510DF5">
          <w:rPr>
            <w:rFonts w:ascii="Arial" w:eastAsia="Times New Roman" w:hAnsi="Arial" w:cs="Arial"/>
            <w:color w:val="4488B5"/>
            <w:sz w:val="18"/>
            <w:szCs w:val="18"/>
            <w:lang w:val="nl-NL" w:eastAsia="nl-NL"/>
          </w:rPr>
          <w:t>De doener</w:t>
        </w:r>
      </w:hyperlink>
    </w:p>
    <w:p w:rsidR="00510DF5" w:rsidRPr="00510DF5" w:rsidRDefault="00510DF5" w:rsidP="00510DF5">
      <w:pPr>
        <w:numPr>
          <w:ilvl w:val="0"/>
          <w:numId w:val="1"/>
        </w:numPr>
        <w:shd w:val="clear" w:color="auto" w:fill="F8F8F8"/>
        <w:spacing w:after="0" w:line="360" w:lineRule="atLeast"/>
        <w:ind w:left="152"/>
        <w:rPr>
          <w:rFonts w:ascii="Arial" w:eastAsia="Times New Roman" w:hAnsi="Arial" w:cs="Arial"/>
          <w:color w:val="777777"/>
          <w:sz w:val="18"/>
          <w:szCs w:val="18"/>
          <w:lang w:val="nl-NL" w:eastAsia="nl-NL"/>
        </w:rPr>
      </w:pPr>
      <w:r>
        <w:rPr>
          <w:rFonts w:ascii="Arial" w:eastAsia="Times New Roman" w:hAnsi="Arial" w:cs="Arial"/>
          <w:color w:val="777777"/>
          <w:sz w:val="18"/>
          <w:szCs w:val="18"/>
          <w:lang w:val="nl-NL" w:eastAsia="nl-NL"/>
        </w:rPr>
        <w:t>2</w:t>
      </w:r>
      <w:r w:rsidRPr="00510DF5">
        <w:rPr>
          <w:rFonts w:ascii="Arial" w:eastAsia="Times New Roman" w:hAnsi="Arial" w:cs="Arial"/>
          <w:color w:val="777777"/>
          <w:sz w:val="18"/>
          <w:szCs w:val="18"/>
          <w:lang w:val="nl-NL" w:eastAsia="nl-NL"/>
        </w:rPr>
        <w:t xml:space="preserve">. </w:t>
      </w:r>
      <w:hyperlink r:id="rId9" w:tooltip="De dromer" w:history="1">
        <w:r w:rsidRPr="00510DF5">
          <w:rPr>
            <w:rFonts w:ascii="Arial" w:eastAsia="Times New Roman" w:hAnsi="Arial" w:cs="Arial"/>
            <w:color w:val="4488B5"/>
            <w:sz w:val="18"/>
            <w:szCs w:val="18"/>
            <w:lang w:val="nl-NL" w:eastAsia="nl-NL"/>
          </w:rPr>
          <w:t>De dromer</w:t>
        </w:r>
      </w:hyperlink>
    </w:p>
    <w:p w:rsidR="00510DF5" w:rsidRPr="00510DF5" w:rsidRDefault="00510DF5" w:rsidP="00510DF5">
      <w:pPr>
        <w:numPr>
          <w:ilvl w:val="0"/>
          <w:numId w:val="1"/>
        </w:numPr>
        <w:shd w:val="clear" w:color="auto" w:fill="F8F8F8"/>
        <w:spacing w:after="0" w:line="360" w:lineRule="atLeast"/>
        <w:ind w:left="152"/>
        <w:rPr>
          <w:rFonts w:ascii="Arial" w:eastAsia="Times New Roman" w:hAnsi="Arial" w:cs="Arial"/>
          <w:color w:val="777777"/>
          <w:sz w:val="18"/>
          <w:szCs w:val="18"/>
          <w:lang w:val="nl-NL" w:eastAsia="nl-NL"/>
        </w:rPr>
      </w:pPr>
      <w:r>
        <w:rPr>
          <w:rFonts w:ascii="Arial" w:eastAsia="Times New Roman" w:hAnsi="Arial" w:cs="Arial"/>
          <w:color w:val="777777"/>
          <w:sz w:val="18"/>
          <w:szCs w:val="18"/>
          <w:lang w:val="nl-NL" w:eastAsia="nl-NL"/>
        </w:rPr>
        <w:t>3</w:t>
      </w:r>
      <w:r w:rsidRPr="00510DF5">
        <w:rPr>
          <w:rFonts w:ascii="Arial" w:eastAsia="Times New Roman" w:hAnsi="Arial" w:cs="Arial"/>
          <w:color w:val="777777"/>
          <w:sz w:val="18"/>
          <w:szCs w:val="18"/>
          <w:lang w:val="nl-NL" w:eastAsia="nl-NL"/>
        </w:rPr>
        <w:t xml:space="preserve">. </w:t>
      </w:r>
      <w:hyperlink r:id="rId10" w:tooltip="De beslisser" w:history="1">
        <w:r w:rsidRPr="00510DF5">
          <w:rPr>
            <w:rFonts w:ascii="Arial" w:eastAsia="Times New Roman" w:hAnsi="Arial" w:cs="Arial"/>
            <w:color w:val="4488B5"/>
            <w:sz w:val="18"/>
            <w:szCs w:val="18"/>
            <w:lang w:val="nl-NL" w:eastAsia="nl-NL"/>
          </w:rPr>
          <w:t>De beslisser</w:t>
        </w:r>
      </w:hyperlink>
    </w:p>
    <w:p w:rsidR="00510DF5" w:rsidRPr="00510DF5" w:rsidRDefault="00510DF5" w:rsidP="00510DF5">
      <w:pPr>
        <w:numPr>
          <w:ilvl w:val="0"/>
          <w:numId w:val="1"/>
        </w:numPr>
        <w:shd w:val="clear" w:color="auto" w:fill="F8F8F8"/>
        <w:spacing w:after="0" w:line="360" w:lineRule="atLeast"/>
        <w:ind w:left="152"/>
        <w:rPr>
          <w:rFonts w:ascii="Arial" w:eastAsia="Times New Roman" w:hAnsi="Arial" w:cs="Arial"/>
          <w:color w:val="777777"/>
          <w:sz w:val="18"/>
          <w:szCs w:val="18"/>
          <w:lang w:val="nl-NL" w:eastAsia="nl-NL"/>
        </w:rPr>
      </w:pPr>
      <w:r>
        <w:rPr>
          <w:rFonts w:ascii="Arial" w:eastAsia="Times New Roman" w:hAnsi="Arial" w:cs="Arial"/>
          <w:color w:val="777777"/>
          <w:sz w:val="18"/>
          <w:szCs w:val="18"/>
          <w:lang w:val="nl-NL" w:eastAsia="nl-NL"/>
        </w:rPr>
        <w:t>4</w:t>
      </w:r>
      <w:r w:rsidRPr="00510DF5">
        <w:rPr>
          <w:rFonts w:ascii="Arial" w:eastAsia="Times New Roman" w:hAnsi="Arial" w:cs="Arial"/>
          <w:color w:val="777777"/>
          <w:sz w:val="18"/>
          <w:szCs w:val="18"/>
          <w:lang w:val="nl-NL" w:eastAsia="nl-NL"/>
        </w:rPr>
        <w:t xml:space="preserve">. </w:t>
      </w:r>
      <w:hyperlink r:id="rId11" w:tooltip="De denker" w:history="1">
        <w:r w:rsidRPr="00510DF5">
          <w:rPr>
            <w:rFonts w:ascii="Arial" w:eastAsia="Times New Roman" w:hAnsi="Arial" w:cs="Arial"/>
            <w:color w:val="4488B5"/>
            <w:sz w:val="18"/>
            <w:szCs w:val="18"/>
            <w:lang w:val="nl-NL" w:eastAsia="nl-NL"/>
          </w:rPr>
          <w:t>De denker</w:t>
        </w:r>
      </w:hyperlink>
    </w:p>
    <w:p w:rsid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p>
    <w:p w:rsid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p>
    <w:p w:rsid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p>
    <w:p w:rsid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p>
    <w:p w:rsid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p>
    <w:p w:rsidR="00510DF5" w:rsidRPr="00510DF5" w:rsidRDefault="00510DF5" w:rsidP="00510DF5">
      <w:pPr>
        <w:shd w:val="clear" w:color="auto" w:fill="F8F8F5"/>
        <w:spacing w:beforeAutospacing="1" w:after="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Een leerstijl is de manier waarop iemand leert. Iedereen pakt een leertaak op zijn eigen manier aan. De een begint met denken, de ander met doen.</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Een leerstijl is de manier waarop iemand gewend is de leertaak aan te pakken.</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Vergelijk het met de gebruiksaanwijzing van een nieuw apparaat. De een eerst de gebruiksaanwijzing van begin tot eind door. De ander leest alleen het begin. Weer een ander haalt de tekst  niet eens uit de verpakking. Hij gaat aan de slag en ziet wel waar het schip strandt. Uiteindelijk zal het ze allemaal best lukken om het apparaat aan de praat te krijgen. Zo is het ook met leren; iedereen heeft zijn eigen leerstijl.</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 xml:space="preserve">De Amerikaanse psycholoog </w:t>
      </w:r>
      <w:proofErr w:type="spellStart"/>
      <w:r w:rsidRPr="00510DF5">
        <w:rPr>
          <w:rFonts w:ascii="Verdana" w:eastAsia="Times New Roman" w:hAnsi="Verdana" w:cs="Times New Roman"/>
          <w:color w:val="444444"/>
          <w:sz w:val="23"/>
          <w:szCs w:val="23"/>
          <w:lang w:val="nl-NL" w:eastAsia="nl-NL"/>
        </w:rPr>
        <w:t>Kolb</w:t>
      </w:r>
      <w:proofErr w:type="spellEnd"/>
      <w:r w:rsidRPr="00510DF5">
        <w:rPr>
          <w:rFonts w:ascii="Verdana" w:eastAsia="Times New Roman" w:hAnsi="Verdana" w:cs="Times New Roman"/>
          <w:color w:val="444444"/>
          <w:sz w:val="23"/>
          <w:szCs w:val="23"/>
          <w:lang w:val="nl-NL" w:eastAsia="nl-NL"/>
        </w:rPr>
        <w:t xml:space="preserve"> heeft onderzoek gedaan naar leerstijlen. Hij kwam uiteindelijk uit op vier verschillende leerstijlen die corresponderen met vier leerfasen:</w:t>
      </w:r>
    </w:p>
    <w:p w:rsidR="00510DF5" w:rsidRPr="00510DF5" w:rsidRDefault="00510DF5" w:rsidP="00510DF5">
      <w:pPr>
        <w:shd w:val="clear" w:color="auto" w:fill="F8F8F5"/>
        <w:spacing w:before="100" w:beforeAutospacing="1" w:after="225" w:line="264" w:lineRule="atLeast"/>
        <w:outlineLvl w:val="1"/>
        <w:rPr>
          <w:rFonts w:ascii="Rokkitt" w:eastAsia="Times New Roman" w:hAnsi="Rokkitt" w:cs="Times New Roman"/>
          <w:color w:val="4488B5"/>
          <w:sz w:val="39"/>
          <w:szCs w:val="39"/>
          <w:lang w:val="nl-NL" w:eastAsia="nl-NL"/>
        </w:rPr>
      </w:pPr>
      <w:r w:rsidRPr="00510DF5">
        <w:rPr>
          <w:rFonts w:ascii="Rokkitt" w:eastAsia="Times New Roman" w:hAnsi="Rokkitt" w:cs="Times New Roman"/>
          <w:color w:val="4488B5"/>
          <w:sz w:val="39"/>
          <w:szCs w:val="39"/>
          <w:lang w:val="nl-NL" w:eastAsia="nl-NL"/>
        </w:rPr>
        <w:t>Voorbeeld</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Stel: je koopt een nieuw merk mobiel dat je nog niet kent; je leert hem te bedienen door:</w:t>
      </w:r>
    </w:p>
    <w:p w:rsidR="00510DF5" w:rsidRPr="00510DF5" w:rsidRDefault="00510DF5" w:rsidP="00510DF5">
      <w:pPr>
        <w:numPr>
          <w:ilvl w:val="0"/>
          <w:numId w:val="2"/>
        </w:numPr>
        <w:shd w:val="clear" w:color="auto" w:fill="F8F8F5"/>
        <w:spacing w:before="100" w:beforeAutospacing="1" w:after="100" w:afterAutospacing="1" w:line="360" w:lineRule="atLeast"/>
        <w:ind w:left="722"/>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lastRenderedPageBreak/>
        <w:t>ervaren: uitproberen hoe en of het werkt, allerlei knoppen indrukken</w:t>
      </w:r>
    </w:p>
    <w:p w:rsidR="00510DF5" w:rsidRPr="00510DF5" w:rsidRDefault="00510DF5" w:rsidP="00510DF5">
      <w:pPr>
        <w:numPr>
          <w:ilvl w:val="0"/>
          <w:numId w:val="2"/>
        </w:numPr>
        <w:shd w:val="clear" w:color="auto" w:fill="F8F8F5"/>
        <w:spacing w:before="100" w:beforeAutospacing="1" w:after="100" w:afterAutospacing="1" w:line="360" w:lineRule="atLeast"/>
        <w:ind w:left="722"/>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observeren: kijken wat er gebeurt</w:t>
      </w:r>
    </w:p>
    <w:p w:rsidR="00510DF5" w:rsidRPr="00510DF5" w:rsidRDefault="00510DF5" w:rsidP="00510DF5">
      <w:pPr>
        <w:numPr>
          <w:ilvl w:val="0"/>
          <w:numId w:val="2"/>
        </w:numPr>
        <w:shd w:val="clear" w:color="auto" w:fill="F8F8F5"/>
        <w:spacing w:before="100" w:beforeAutospacing="1" w:after="100" w:afterAutospacing="1" w:line="360" w:lineRule="atLeast"/>
        <w:ind w:left="722"/>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denken: is dit wat ik wil of moet ik het anders aanpakken</w:t>
      </w:r>
    </w:p>
    <w:p w:rsidR="00510DF5" w:rsidRPr="00510DF5" w:rsidRDefault="00510DF5" w:rsidP="00510DF5">
      <w:pPr>
        <w:numPr>
          <w:ilvl w:val="0"/>
          <w:numId w:val="2"/>
        </w:numPr>
        <w:shd w:val="clear" w:color="auto" w:fill="F8F8F5"/>
        <w:spacing w:before="100" w:beforeAutospacing="1" w:after="100" w:afterAutospacing="1" w:line="360" w:lineRule="atLeast"/>
        <w:ind w:left="722"/>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doen: de telefoon kunnen bedienen</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Meestal worden de leerfasen in deze volgorde doorlopen.</w:t>
      </w:r>
      <w:r w:rsidR="006B5430">
        <w:rPr>
          <w:rFonts w:ascii="Verdana" w:eastAsia="Times New Roman" w:hAnsi="Verdana" w:cs="Times New Roman"/>
          <w:color w:val="444444"/>
          <w:sz w:val="23"/>
          <w:szCs w:val="23"/>
          <w:lang w:val="nl-NL" w:eastAsia="nl-NL"/>
        </w:rPr>
        <w:t xml:space="preserve"> </w:t>
      </w:r>
      <w:r w:rsidRPr="00510DF5">
        <w:rPr>
          <w:rFonts w:ascii="Verdana" w:eastAsia="Times New Roman" w:hAnsi="Verdana" w:cs="Times New Roman"/>
          <w:color w:val="444444"/>
          <w:sz w:val="23"/>
          <w:szCs w:val="23"/>
          <w:lang w:val="nl-NL" w:eastAsia="nl-NL"/>
        </w:rPr>
        <w:t>Gaat het anders, of wordt er een fase versneld, dan daalt het leerrendement. Dat is te begrijpen: ervaring wint aan waarde als je erover nadenkt, inzichten worden pas echt bruikbaar als je ze uitprobeert en toetst.</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 xml:space="preserve">Iedereen heeft een eigen unieke leerstijl, vaak een combinatie van  leerstijlen. Als je alle vier de leerstijlen beheerst, ben je een </w:t>
      </w:r>
      <w:proofErr w:type="spellStart"/>
      <w:r w:rsidRPr="00510DF5">
        <w:rPr>
          <w:rFonts w:ascii="Verdana" w:eastAsia="Times New Roman" w:hAnsi="Verdana" w:cs="Times New Roman"/>
          <w:color w:val="444444"/>
          <w:sz w:val="23"/>
          <w:szCs w:val="23"/>
          <w:lang w:val="nl-NL" w:eastAsia="nl-NL"/>
        </w:rPr>
        <w:t>all-rounder</w:t>
      </w:r>
      <w:proofErr w:type="spellEnd"/>
      <w:r w:rsidRPr="00510DF5">
        <w:rPr>
          <w:rFonts w:ascii="Verdana" w:eastAsia="Times New Roman" w:hAnsi="Verdana" w:cs="Times New Roman"/>
          <w:color w:val="444444"/>
          <w:sz w:val="23"/>
          <w:szCs w:val="23"/>
          <w:lang w:val="nl-NL" w:eastAsia="nl-NL"/>
        </w:rPr>
        <w:t>. Tegenwoordig, o.a. door de opkomst van het Nieuwe Leren, wordt het ontwikkelen van alle vier de leerstijlen aangemoedigd.</w:t>
      </w:r>
    </w:p>
    <w:p w:rsidR="00510DF5" w:rsidRPr="00510DF5" w:rsidRDefault="00510DF5" w:rsidP="00510DF5">
      <w:pPr>
        <w:shd w:val="clear" w:color="auto" w:fill="F8F8F5"/>
        <w:spacing w:before="100" w:beforeAutospacing="1" w:after="225" w:line="264" w:lineRule="atLeast"/>
        <w:outlineLvl w:val="1"/>
        <w:rPr>
          <w:rFonts w:ascii="Rokkitt" w:eastAsia="Times New Roman" w:hAnsi="Rokkitt" w:cs="Times New Roman"/>
          <w:color w:val="4488B5"/>
          <w:sz w:val="39"/>
          <w:szCs w:val="39"/>
          <w:lang w:val="nl-NL" w:eastAsia="nl-NL"/>
        </w:rPr>
      </w:pPr>
      <w:r w:rsidRPr="00510DF5">
        <w:rPr>
          <w:rFonts w:ascii="Rokkitt" w:eastAsia="Times New Roman" w:hAnsi="Rokkitt" w:cs="Times New Roman"/>
          <w:color w:val="4488B5"/>
          <w:sz w:val="39"/>
          <w:szCs w:val="39"/>
          <w:lang w:val="nl-NL" w:eastAsia="nl-NL"/>
        </w:rPr>
        <w:t>Op school</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Gelukkig krijgen leerlingen steeds vaker les in de stijl die bij hen past. Toch is school vooral gericht op de denker, de nadruk ligt op het leren hoe dingen samenhangen en hoe je ze in een theoretisch kader kunt zien. Aan de andere leerstijlen: experimenteren en ervaren wordt meestal minder aandacht besteed.</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Als je jarenlang volgens één bepaalde leerstijl moet leren kan je eigen leerstijl veranderen. Daarom hebben veel leerkrachten en afgestudeerde mensen  een overdenkende en theoretiserende leerstijl.</w:t>
      </w:r>
    </w:p>
    <w:p w:rsidR="00510DF5" w:rsidRPr="00510DF5" w:rsidRDefault="00510DF5" w:rsidP="00510DF5">
      <w:pPr>
        <w:shd w:val="clear" w:color="auto" w:fill="F8F8F5"/>
        <w:spacing w:before="100" w:beforeAutospacing="1" w:after="100" w:afterAutospacing="1" w:line="360" w:lineRule="atLeast"/>
        <w:rPr>
          <w:rFonts w:ascii="Verdana" w:eastAsia="Times New Roman" w:hAnsi="Verdana" w:cs="Times New Roman"/>
          <w:color w:val="444444"/>
          <w:sz w:val="23"/>
          <w:szCs w:val="23"/>
          <w:lang w:val="nl-NL" w:eastAsia="nl-NL"/>
        </w:rPr>
      </w:pPr>
      <w:r w:rsidRPr="00510DF5">
        <w:rPr>
          <w:rFonts w:ascii="Verdana" w:eastAsia="Times New Roman" w:hAnsi="Verdana" w:cs="Times New Roman"/>
          <w:color w:val="444444"/>
          <w:sz w:val="23"/>
          <w:szCs w:val="23"/>
          <w:lang w:val="nl-NL" w:eastAsia="nl-NL"/>
        </w:rPr>
        <w:t>Iedere leerling heeft zijn eigen leerstijl of combinatie van leerstijlen. Iedere leerstijl heeft zijn eigen bijzondere kenmerken.</w:t>
      </w:r>
    </w:p>
    <w:p w:rsidR="00E14405" w:rsidRDefault="00E14405"/>
    <w:sectPr w:rsidR="00E1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kkit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A20"/>
    <w:multiLevelType w:val="multilevel"/>
    <w:tmpl w:val="D42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E4C2E"/>
    <w:multiLevelType w:val="multilevel"/>
    <w:tmpl w:val="93C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F5"/>
    <w:rsid w:val="00510DF5"/>
    <w:rsid w:val="006B5430"/>
    <w:rsid w:val="00D219E0"/>
    <w:rsid w:val="00E1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0D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0D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118982">
      <w:bodyDiv w:val="1"/>
      <w:marLeft w:val="0"/>
      <w:marRight w:val="0"/>
      <w:marTop w:val="0"/>
      <w:marBottom w:val="0"/>
      <w:divBdr>
        <w:top w:val="none" w:sz="0" w:space="0" w:color="auto"/>
        <w:left w:val="none" w:sz="0" w:space="0" w:color="auto"/>
        <w:bottom w:val="none" w:sz="0" w:space="0" w:color="auto"/>
        <w:right w:val="none" w:sz="0" w:space="0" w:color="auto"/>
      </w:divBdr>
      <w:divsChild>
        <w:div w:id="1806310581">
          <w:marLeft w:val="0"/>
          <w:marRight w:val="0"/>
          <w:marTop w:val="0"/>
          <w:marBottom w:val="0"/>
          <w:divBdr>
            <w:top w:val="none" w:sz="0" w:space="0" w:color="auto"/>
            <w:left w:val="none" w:sz="0" w:space="0" w:color="auto"/>
            <w:bottom w:val="none" w:sz="0" w:space="0" w:color="auto"/>
            <w:right w:val="none" w:sz="0" w:space="0" w:color="auto"/>
          </w:divBdr>
          <w:divsChild>
            <w:div w:id="1328358442">
              <w:marLeft w:val="0"/>
              <w:marRight w:val="0"/>
              <w:marTop w:val="0"/>
              <w:marBottom w:val="0"/>
              <w:divBdr>
                <w:top w:val="single" w:sz="2" w:space="8" w:color="000000"/>
                <w:left w:val="single" w:sz="6" w:space="0" w:color="000000"/>
                <w:bottom w:val="single" w:sz="6" w:space="8" w:color="000000"/>
                <w:right w:val="single" w:sz="6" w:space="0" w:color="000000"/>
              </w:divBdr>
              <w:divsChild>
                <w:div w:id="1213955199">
                  <w:marLeft w:val="2"/>
                  <w:marRight w:val="1"/>
                  <w:marTop w:val="2"/>
                  <w:marBottom w:val="2"/>
                  <w:divBdr>
                    <w:top w:val="single" w:sz="6" w:space="12" w:color="FFFFFF"/>
                    <w:left w:val="single" w:sz="6" w:space="12" w:color="FFFFFF"/>
                    <w:bottom w:val="single" w:sz="6" w:space="12" w:color="FFFFFF"/>
                    <w:right w:val="single" w:sz="6" w:space="12" w:color="FFFFFF"/>
                  </w:divBdr>
                  <w:divsChild>
                    <w:div w:id="86468130">
                      <w:marLeft w:val="0"/>
                      <w:marRight w:val="0"/>
                      <w:marTop w:val="0"/>
                      <w:marBottom w:val="0"/>
                      <w:divBdr>
                        <w:top w:val="none" w:sz="0" w:space="0" w:color="auto"/>
                        <w:left w:val="none" w:sz="0" w:space="0" w:color="auto"/>
                        <w:bottom w:val="none" w:sz="0" w:space="0" w:color="auto"/>
                        <w:right w:val="none" w:sz="0" w:space="0" w:color="auto"/>
                      </w:divBdr>
                      <w:divsChild>
                        <w:div w:id="850149637">
                          <w:marLeft w:val="150"/>
                          <w:marRight w:val="150"/>
                          <w:marTop w:val="0"/>
                          <w:marBottom w:val="0"/>
                          <w:divBdr>
                            <w:top w:val="dotted" w:sz="6" w:space="5" w:color="1E3A96"/>
                            <w:left w:val="dotted" w:sz="6" w:space="5" w:color="1E3A96"/>
                            <w:bottom w:val="single" w:sz="12" w:space="9" w:color="1E3A96"/>
                            <w:right w:val="dotted" w:sz="6" w:space="5" w:color="1E3A96"/>
                          </w:divBdr>
                        </w:div>
                        <w:div w:id="1939172139">
                          <w:marLeft w:val="0"/>
                          <w:marRight w:val="0"/>
                          <w:marTop w:val="0"/>
                          <w:marBottom w:val="0"/>
                          <w:divBdr>
                            <w:top w:val="none" w:sz="0" w:space="0" w:color="auto"/>
                            <w:left w:val="none" w:sz="0" w:space="0" w:color="auto"/>
                            <w:bottom w:val="none" w:sz="0" w:space="0" w:color="auto"/>
                            <w:right w:val="none" w:sz="0" w:space="0" w:color="auto"/>
                          </w:divBdr>
                        </w:div>
                      </w:divsChild>
                    </w:div>
                    <w:div w:id="16364519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leerinbeelden.nl/op-school/beelddenken-leren/leerstijlen/de-doen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kleerinbeelden.nl/wordpress/wp-content/uploads/leerstijlen-van-Kolb.jpg" TargetMode="External"/><Relationship Id="rId11" Type="http://schemas.openxmlformats.org/officeDocument/2006/relationships/hyperlink" Target="http://www.ikleerinbeelden.nl/op-school/beelddenken-leren/leerstijlen/de-denker/" TargetMode="External"/><Relationship Id="rId5" Type="http://schemas.openxmlformats.org/officeDocument/2006/relationships/webSettings" Target="webSettings.xml"/><Relationship Id="rId10" Type="http://schemas.openxmlformats.org/officeDocument/2006/relationships/hyperlink" Target="http://www.ikleerinbeelden.nl/op-school/beelddenken-leren/leerstijlen/de-beslisser-leerstijl-van-kolb/" TargetMode="External"/><Relationship Id="rId4" Type="http://schemas.openxmlformats.org/officeDocument/2006/relationships/settings" Target="settings.xml"/><Relationship Id="rId9" Type="http://schemas.openxmlformats.org/officeDocument/2006/relationships/hyperlink" Target="http://www.ikleerinbeelden.nl/op-school/beelddenken-leren/leerstijlen/de-dromer-leerstijlen-van-kol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AF7FA5E0</Template>
  <TotalTime>798</TotalTime>
  <Pages>2</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SGBonaire</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Clarinda</dc:creator>
  <cp:lastModifiedBy>Monica Clarinda</cp:lastModifiedBy>
  <cp:revision>1</cp:revision>
  <dcterms:created xsi:type="dcterms:W3CDTF">2018-01-07T22:44:00Z</dcterms:created>
  <dcterms:modified xsi:type="dcterms:W3CDTF">2018-01-09T17:45:00Z</dcterms:modified>
</cp:coreProperties>
</file>